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D369A" w14:textId="5856E2A0" w:rsidR="001149E1" w:rsidRPr="001149E1" w:rsidRDefault="001149E1" w:rsidP="001149E1">
      <w:pPr>
        <w:pStyle w:val="a3"/>
        <w:shd w:val="clear" w:color="auto" w:fill="FFFFFF"/>
        <w:spacing w:before="0" w:beforeAutospacing="0" w:after="150" w:afterAutospacing="0" w:line="405" w:lineRule="atLeast"/>
        <w:rPr>
          <w:color w:val="000000"/>
          <w:sz w:val="28"/>
          <w:szCs w:val="28"/>
        </w:rPr>
      </w:pPr>
      <w:bookmarkStart w:id="0" w:name="_GoBack"/>
      <w:r w:rsidRPr="001149E1">
        <w:rPr>
          <w:color w:val="333333"/>
          <w:sz w:val="28"/>
          <w:szCs w:val="28"/>
          <w:shd w:val="clear" w:color="auto" w:fill="FFFFFF"/>
        </w:rPr>
        <w:t>Т</w:t>
      </w:r>
      <w:r w:rsidRPr="001149E1">
        <w:rPr>
          <w:color w:val="333333"/>
          <w:sz w:val="28"/>
          <w:szCs w:val="28"/>
          <w:shd w:val="clear" w:color="auto" w:fill="FFFFFF"/>
        </w:rPr>
        <w:t xml:space="preserve">ест-полоски </w:t>
      </w:r>
      <w:proofErr w:type="spellStart"/>
      <w:r w:rsidRPr="001149E1">
        <w:rPr>
          <w:color w:val="333333"/>
          <w:sz w:val="28"/>
          <w:szCs w:val="28"/>
          <w:shd w:val="clear" w:color="auto" w:fill="FFFFFF"/>
        </w:rPr>
        <w:t>Ширмера</w:t>
      </w:r>
      <w:proofErr w:type="spellEnd"/>
      <w:r w:rsidRPr="001149E1">
        <w:rPr>
          <w:color w:val="333333"/>
          <w:sz w:val="28"/>
          <w:szCs w:val="28"/>
          <w:shd w:val="clear" w:color="auto" w:fill="FFFFFF"/>
        </w:rPr>
        <w:t xml:space="preserve"> применяется для измерения скорости </w:t>
      </w:r>
      <w:proofErr w:type="spellStart"/>
      <w:r w:rsidRPr="001149E1">
        <w:rPr>
          <w:color w:val="333333"/>
          <w:sz w:val="28"/>
          <w:szCs w:val="28"/>
          <w:shd w:val="clear" w:color="auto" w:fill="FFFFFF"/>
        </w:rPr>
        <w:t>слезопродукции</w:t>
      </w:r>
      <w:proofErr w:type="spellEnd"/>
      <w:r w:rsidRPr="001149E1">
        <w:rPr>
          <w:color w:val="333333"/>
          <w:sz w:val="28"/>
          <w:szCs w:val="28"/>
          <w:shd w:val="clear" w:color="auto" w:fill="FFFFFF"/>
        </w:rPr>
        <w:t>.</w:t>
      </w:r>
    </w:p>
    <w:p w14:paraId="3A04905B" w14:textId="77777777" w:rsidR="001149E1" w:rsidRPr="001149E1" w:rsidRDefault="001149E1" w:rsidP="001149E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5C22C7CD" w14:textId="77777777" w:rsidR="001149E1" w:rsidRPr="001149E1" w:rsidRDefault="001149E1" w:rsidP="001149E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149E1">
        <w:rPr>
          <w:color w:val="333333"/>
          <w:sz w:val="28"/>
          <w:szCs w:val="28"/>
        </w:rPr>
        <w:t xml:space="preserve">Используются при оценке конъюнктивита для диагностики дефицита слезной жидкости, которая является фактором, способствующим возникновению заболеваний поверхности глаза, в том числе сухого </w:t>
      </w:r>
      <w:proofErr w:type="spellStart"/>
      <w:r w:rsidRPr="001149E1">
        <w:rPr>
          <w:color w:val="333333"/>
          <w:sz w:val="28"/>
          <w:szCs w:val="28"/>
        </w:rPr>
        <w:t>кератоконъюнктивита</w:t>
      </w:r>
      <w:proofErr w:type="spellEnd"/>
      <w:r w:rsidRPr="001149E1">
        <w:rPr>
          <w:color w:val="333333"/>
          <w:sz w:val="28"/>
          <w:szCs w:val="28"/>
        </w:rPr>
        <w:t xml:space="preserve"> (СКК), </w:t>
      </w:r>
      <w:proofErr w:type="spellStart"/>
      <w:r w:rsidRPr="001149E1">
        <w:rPr>
          <w:color w:val="333333"/>
          <w:sz w:val="28"/>
          <w:szCs w:val="28"/>
        </w:rPr>
        <w:t>пигментозного</w:t>
      </w:r>
      <w:proofErr w:type="spellEnd"/>
      <w:r w:rsidRPr="001149E1">
        <w:rPr>
          <w:color w:val="333333"/>
          <w:sz w:val="28"/>
          <w:szCs w:val="28"/>
        </w:rPr>
        <w:t xml:space="preserve"> кератина, длительно не заживающих язв роговой оболочки, экспозиционного кератита и других. Кроме того, пробу </w:t>
      </w:r>
      <w:proofErr w:type="spellStart"/>
      <w:r w:rsidRPr="001149E1">
        <w:rPr>
          <w:color w:val="333333"/>
          <w:sz w:val="28"/>
          <w:szCs w:val="28"/>
        </w:rPr>
        <w:t>Ширмера</w:t>
      </w:r>
      <w:proofErr w:type="spellEnd"/>
      <w:r w:rsidRPr="001149E1">
        <w:rPr>
          <w:color w:val="333333"/>
          <w:sz w:val="28"/>
          <w:szCs w:val="28"/>
        </w:rPr>
        <w:t xml:space="preserve"> следует использовать для оценки функции слезных желез перед операциями по поводу катаракты.</w:t>
      </w:r>
    </w:p>
    <w:p w14:paraId="3D57EE05" w14:textId="77777777" w:rsidR="001149E1" w:rsidRPr="001149E1" w:rsidRDefault="001149E1" w:rsidP="001149E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71531AE4" w14:textId="77777777" w:rsidR="001149E1" w:rsidRPr="001149E1" w:rsidRDefault="001149E1" w:rsidP="001149E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149E1">
        <w:rPr>
          <w:color w:val="23262C"/>
          <w:sz w:val="28"/>
          <w:szCs w:val="28"/>
          <w:shd w:val="clear" w:color="auto" w:fill="FFFFFF"/>
        </w:rPr>
        <w:t xml:space="preserve">Методика проведения теста достаточно проста. Нужно посмотреть на свет через еще закрытую полоску </w:t>
      </w:r>
      <w:proofErr w:type="spellStart"/>
      <w:r w:rsidRPr="001149E1">
        <w:rPr>
          <w:color w:val="23262C"/>
          <w:sz w:val="28"/>
          <w:szCs w:val="28"/>
          <w:shd w:val="clear" w:color="auto" w:fill="FFFFFF"/>
        </w:rPr>
        <w:t>Tear</w:t>
      </w:r>
      <w:proofErr w:type="spellEnd"/>
      <w:r w:rsidRPr="001149E1">
        <w:rPr>
          <w:color w:val="23262C"/>
          <w:sz w:val="28"/>
          <w:szCs w:val="28"/>
          <w:shd w:val="clear" w:color="auto" w:fill="FFFFFF"/>
        </w:rPr>
        <w:t xml:space="preserve"> </w:t>
      </w:r>
      <w:proofErr w:type="spellStart"/>
      <w:r w:rsidRPr="001149E1">
        <w:rPr>
          <w:color w:val="23262C"/>
          <w:sz w:val="28"/>
          <w:szCs w:val="28"/>
          <w:shd w:val="clear" w:color="auto" w:fill="FFFFFF"/>
        </w:rPr>
        <w:t>Strips</w:t>
      </w:r>
      <w:proofErr w:type="spellEnd"/>
      <w:r w:rsidRPr="001149E1">
        <w:rPr>
          <w:color w:val="23262C"/>
          <w:sz w:val="28"/>
          <w:szCs w:val="28"/>
          <w:shd w:val="clear" w:color="auto" w:fill="FFFFFF"/>
        </w:rPr>
        <w:t>. Далее ее необходимо согнуть под углом 45° в месте закругленного конца. После этого полоска вынимается из упаковки.</w:t>
      </w:r>
    </w:p>
    <w:p w14:paraId="1C3B9E4F" w14:textId="77777777" w:rsidR="001149E1" w:rsidRPr="001149E1" w:rsidRDefault="001149E1" w:rsidP="001149E1">
      <w:pPr>
        <w:pStyle w:val="a3"/>
        <w:shd w:val="clear" w:color="auto" w:fill="FFFFFF"/>
        <w:spacing w:before="0" w:beforeAutospacing="0" w:after="150" w:afterAutospacing="0"/>
        <w:rPr>
          <w:color w:val="23262C"/>
          <w:sz w:val="28"/>
          <w:szCs w:val="28"/>
        </w:rPr>
      </w:pPr>
      <w:r w:rsidRPr="001149E1">
        <w:rPr>
          <w:color w:val="23262C"/>
          <w:sz w:val="28"/>
          <w:szCs w:val="28"/>
        </w:rPr>
        <w:t>На следующем этапе полоска вводится за нижнее веко. Для удобства можно немного оттянуть его пальцами. При этом короткий конец должен упираться в свод. Далее нужно закрыть глаза. Через 5 минут полоса вынимается. Затем определяется степень увлажнения глаза в зависимости от длины увлажненного участка, на основании этих данных ставится диагноз. Местом отсчета считается линия сгиба.</w:t>
      </w:r>
    </w:p>
    <w:p w14:paraId="3634EB61" w14:textId="77777777" w:rsidR="001149E1" w:rsidRPr="001149E1" w:rsidRDefault="001149E1" w:rsidP="001149E1">
      <w:pPr>
        <w:pStyle w:val="a3"/>
        <w:shd w:val="clear" w:color="auto" w:fill="FFFFFF"/>
        <w:spacing w:before="0" w:beforeAutospacing="0" w:after="150" w:afterAutospacing="0"/>
        <w:rPr>
          <w:color w:val="23262C"/>
          <w:sz w:val="28"/>
          <w:szCs w:val="28"/>
        </w:rPr>
      </w:pPr>
      <w:r w:rsidRPr="001149E1">
        <w:rPr>
          <w:color w:val="23262C"/>
          <w:sz w:val="28"/>
          <w:szCs w:val="28"/>
        </w:rPr>
        <w:t>Нормой является увлажнение 20-25 мм, при значении 11-15 мм диагностируется начальная стадия синдрома сухого глаза. При показателе 6 мм можно говорить уже о средней стадии ССГ, а 5 мм длины свидетельствует о более тяжелых случаях, требующих срочного лечения.</w:t>
      </w:r>
    </w:p>
    <w:p w14:paraId="2736C84C" w14:textId="77777777" w:rsidR="001149E1" w:rsidRPr="001149E1" w:rsidRDefault="001149E1" w:rsidP="001149E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7BAEE033" w14:textId="77777777" w:rsidR="001149E1" w:rsidRPr="001149E1" w:rsidRDefault="001149E1" w:rsidP="001149E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149E1">
        <w:rPr>
          <w:color w:val="23262C"/>
          <w:sz w:val="28"/>
          <w:szCs w:val="28"/>
          <w:shd w:val="clear" w:color="auto" w:fill="FFFFFF"/>
        </w:rPr>
        <w:t>Изготовлены из фильтрованной бумаги шириной 5 мм и длиной 40-50 мм</w:t>
      </w:r>
    </w:p>
    <w:p w14:paraId="7EDC0780" w14:textId="77777777" w:rsidR="001149E1" w:rsidRPr="001149E1" w:rsidRDefault="001149E1" w:rsidP="001149E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149E1">
        <w:rPr>
          <w:color w:val="333333"/>
          <w:sz w:val="28"/>
          <w:szCs w:val="28"/>
        </w:rPr>
        <w:t>Количество штук в упаковке - 100 полосок</w:t>
      </w:r>
    </w:p>
    <w:p w14:paraId="5A18A6D2" w14:textId="77777777" w:rsidR="001149E1" w:rsidRPr="001149E1" w:rsidRDefault="001149E1" w:rsidP="001149E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149E1">
        <w:rPr>
          <w:color w:val="333333"/>
          <w:sz w:val="28"/>
          <w:szCs w:val="28"/>
        </w:rPr>
        <w:t>Индивидуальная упаковка полоски - да</w:t>
      </w:r>
    </w:p>
    <w:p w14:paraId="7EC4A0B9" w14:textId="77777777" w:rsidR="001149E1" w:rsidRPr="001149E1" w:rsidRDefault="001149E1" w:rsidP="001149E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149E1">
        <w:rPr>
          <w:color w:val="333333"/>
          <w:sz w:val="28"/>
          <w:szCs w:val="28"/>
        </w:rPr>
        <w:t>Стерильность - да</w:t>
      </w:r>
    </w:p>
    <w:bookmarkEnd w:id="0"/>
    <w:p w14:paraId="541433CF" w14:textId="77777777" w:rsidR="00B57806" w:rsidRPr="0033095D" w:rsidRDefault="00B57806">
      <w:pPr>
        <w:rPr>
          <w:sz w:val="28"/>
          <w:szCs w:val="28"/>
        </w:rPr>
      </w:pPr>
    </w:p>
    <w:sectPr w:rsidR="00B57806" w:rsidRPr="00330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BA"/>
    <w:rsid w:val="001149E1"/>
    <w:rsid w:val="0033095D"/>
    <w:rsid w:val="003C0FE6"/>
    <w:rsid w:val="006215BA"/>
    <w:rsid w:val="00AA3B91"/>
    <w:rsid w:val="00B5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CB79"/>
  <w15:chartTrackingRefBased/>
  <w15:docId w15:val="{49925A57-7AED-466A-A229-42FC1D64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8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2024-02-13T19:10:00Z</dcterms:created>
  <dcterms:modified xsi:type="dcterms:W3CDTF">2024-02-13T19:22:00Z</dcterms:modified>
</cp:coreProperties>
</file>